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4A" w:rsidRDefault="00B14F4A" w:rsidP="00B14F4A">
      <w:pPr>
        <w:spacing w:line="276" w:lineRule="auto"/>
        <w:jc w:val="both"/>
        <w:rPr>
          <w:rFonts w:asciiTheme="majorHAnsi" w:hAnsiTheme="majorHAnsi" w:cs="Tahoma"/>
          <w:b/>
          <w:sz w:val="22"/>
          <w:szCs w:val="22"/>
        </w:rPr>
      </w:pPr>
      <w:r>
        <w:rPr>
          <w:rFonts w:asciiTheme="majorHAnsi" w:hAnsiTheme="majorHAnsi"/>
          <w:b/>
          <w:sz w:val="22"/>
          <w:szCs w:val="22"/>
        </w:rPr>
        <w:t>02</w:t>
      </w:r>
      <w:r w:rsidR="00E64660">
        <w:rPr>
          <w:rFonts w:asciiTheme="majorHAnsi" w:hAnsiTheme="majorHAnsi"/>
          <w:b/>
          <w:sz w:val="22"/>
          <w:szCs w:val="22"/>
        </w:rPr>
        <w:t>8</w:t>
      </w:r>
      <w:r>
        <w:rPr>
          <w:rFonts w:asciiTheme="majorHAnsi" w:hAnsiTheme="majorHAnsi"/>
          <w:b/>
          <w:sz w:val="22"/>
          <w:szCs w:val="22"/>
        </w:rPr>
        <w:t>/2019 EBAZPENA, azaroaren 1</w:t>
      </w:r>
      <w:r w:rsidR="00E64660">
        <w:rPr>
          <w:rFonts w:asciiTheme="majorHAnsi" w:hAnsiTheme="majorHAnsi"/>
          <w:b/>
          <w:sz w:val="22"/>
          <w:szCs w:val="22"/>
        </w:rPr>
        <w:t>8</w:t>
      </w:r>
      <w:r>
        <w:rPr>
          <w:rFonts w:asciiTheme="majorHAnsi" w:hAnsiTheme="majorHAnsi"/>
          <w:b/>
          <w:sz w:val="22"/>
          <w:szCs w:val="22"/>
        </w:rPr>
        <w:t xml:space="preserve">koa, Funtzio Publikoko sailburuordearena, Administrazio Orokorreko eta bere Erakunde Autonomoetako Administrazioko </w:t>
      </w:r>
      <w:r w:rsidR="002C4EE9">
        <w:rPr>
          <w:rFonts w:asciiTheme="majorHAnsi" w:hAnsiTheme="majorHAnsi"/>
          <w:b/>
          <w:sz w:val="22"/>
          <w:szCs w:val="22"/>
        </w:rPr>
        <w:t xml:space="preserve">Goi-mailako Teknikarien </w:t>
      </w:r>
      <w:r>
        <w:rPr>
          <w:rFonts w:asciiTheme="majorHAnsi" w:hAnsiTheme="majorHAnsi"/>
          <w:b/>
          <w:sz w:val="22"/>
          <w:szCs w:val="22"/>
        </w:rPr>
        <w:t>kidego</w:t>
      </w:r>
      <w:r w:rsidR="002C4EE9">
        <w:rPr>
          <w:rFonts w:asciiTheme="majorHAnsi" w:hAnsiTheme="majorHAnsi"/>
          <w:b/>
          <w:sz w:val="22"/>
          <w:szCs w:val="22"/>
        </w:rPr>
        <w:t xml:space="preserve">a: </w:t>
      </w:r>
      <w:r w:rsidR="00E64660">
        <w:rPr>
          <w:rFonts w:asciiTheme="majorHAnsi" w:hAnsiTheme="majorHAnsi"/>
          <w:b/>
          <w:sz w:val="22"/>
          <w:szCs w:val="22"/>
        </w:rPr>
        <w:t>Zuzenbidean</w:t>
      </w:r>
      <w:r w:rsidR="002C4EE9">
        <w:rPr>
          <w:rFonts w:asciiTheme="majorHAnsi" w:hAnsiTheme="majorHAnsi"/>
          <w:b/>
          <w:sz w:val="22"/>
          <w:szCs w:val="22"/>
        </w:rPr>
        <w:t xml:space="preserve"> Lizentziatua</w:t>
      </w:r>
      <w:r w:rsidR="00E64660">
        <w:rPr>
          <w:rFonts w:asciiTheme="majorHAnsi" w:hAnsiTheme="majorHAnsi"/>
          <w:b/>
          <w:sz w:val="22"/>
          <w:szCs w:val="22"/>
        </w:rPr>
        <w:t xml:space="preserve"> aukera</w:t>
      </w:r>
      <w:r w:rsidR="00600810">
        <w:rPr>
          <w:rFonts w:asciiTheme="majorHAnsi" w:hAnsiTheme="majorHAnsi"/>
          <w:b/>
          <w:sz w:val="22"/>
          <w:szCs w:val="22"/>
        </w:rPr>
        <w:t>ko</w:t>
      </w:r>
      <w:r w:rsidR="00E64660">
        <w:rPr>
          <w:rFonts w:asciiTheme="majorHAnsi" w:hAnsiTheme="majorHAnsi"/>
          <w:b/>
          <w:sz w:val="22"/>
          <w:szCs w:val="22"/>
        </w:rPr>
        <w:t>, eta Laguntzaile Teknikoen</w:t>
      </w:r>
      <w:r w:rsidR="002C4EE9">
        <w:rPr>
          <w:rFonts w:asciiTheme="majorHAnsi" w:hAnsiTheme="majorHAnsi"/>
          <w:b/>
          <w:sz w:val="22"/>
          <w:szCs w:val="22"/>
        </w:rPr>
        <w:t xml:space="preserve"> </w:t>
      </w:r>
      <w:r w:rsidR="00D65B44">
        <w:rPr>
          <w:rFonts w:asciiTheme="majorHAnsi" w:hAnsiTheme="majorHAnsi"/>
          <w:b/>
          <w:sz w:val="22"/>
          <w:szCs w:val="22"/>
        </w:rPr>
        <w:t>Kidegoa: I</w:t>
      </w:r>
      <w:r w:rsidR="00E64660">
        <w:rPr>
          <w:rFonts w:asciiTheme="majorHAnsi" w:hAnsiTheme="majorHAnsi"/>
          <w:b/>
          <w:sz w:val="22"/>
          <w:szCs w:val="22"/>
        </w:rPr>
        <w:t xml:space="preserve">nformatika-aplikazioak garatzeko </w:t>
      </w:r>
      <w:r w:rsidR="00D65B44">
        <w:rPr>
          <w:rFonts w:asciiTheme="majorHAnsi" w:hAnsiTheme="majorHAnsi"/>
          <w:b/>
          <w:sz w:val="22"/>
          <w:szCs w:val="22"/>
        </w:rPr>
        <w:t xml:space="preserve">Goi Mailako Teknikari </w:t>
      </w:r>
      <w:r w:rsidR="00E64660">
        <w:rPr>
          <w:rFonts w:asciiTheme="majorHAnsi" w:hAnsiTheme="majorHAnsi"/>
          <w:b/>
          <w:sz w:val="22"/>
          <w:szCs w:val="22"/>
        </w:rPr>
        <w:t>aukera</w:t>
      </w:r>
      <w:r w:rsidR="00D65B44">
        <w:rPr>
          <w:rFonts w:asciiTheme="majorHAnsi" w:hAnsiTheme="majorHAnsi"/>
          <w:b/>
          <w:sz w:val="22"/>
          <w:szCs w:val="22"/>
        </w:rPr>
        <w:t>ko</w:t>
      </w:r>
      <w:r w:rsidR="00E64660">
        <w:rPr>
          <w:rFonts w:asciiTheme="majorHAnsi" w:hAnsiTheme="majorHAnsi"/>
          <w:b/>
          <w:sz w:val="22"/>
          <w:szCs w:val="22"/>
        </w:rPr>
        <w:t xml:space="preserve"> </w:t>
      </w:r>
      <w:r>
        <w:rPr>
          <w:rFonts w:asciiTheme="majorHAnsi" w:hAnsiTheme="majorHAnsi"/>
          <w:b/>
          <w:sz w:val="22"/>
          <w:szCs w:val="22"/>
        </w:rPr>
        <w:t>lan-poltsa</w:t>
      </w:r>
      <w:r w:rsidR="00D65B44">
        <w:rPr>
          <w:rFonts w:asciiTheme="majorHAnsi" w:hAnsiTheme="majorHAnsi"/>
          <w:b/>
          <w:sz w:val="22"/>
          <w:szCs w:val="22"/>
        </w:rPr>
        <w:t>k</w:t>
      </w:r>
      <w:r>
        <w:rPr>
          <w:rFonts w:asciiTheme="majorHAnsi" w:hAnsiTheme="majorHAnsi"/>
          <w:b/>
          <w:sz w:val="22"/>
          <w:szCs w:val="22"/>
        </w:rPr>
        <w:t xml:space="preserve"> handitzeko deialditik datozen langileak integratzeari buruzkoa. </w:t>
      </w:r>
    </w:p>
    <w:tbl>
      <w:tblPr>
        <w:tblStyle w:val="Saretaduntaula"/>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07"/>
      </w:tblGrid>
      <w:tr w:rsidR="00B14F4A" w:rsidTr="00B14F4A">
        <w:trPr>
          <w:trHeight w:val="288"/>
        </w:trPr>
        <w:tc>
          <w:tcPr>
            <w:tcW w:w="8407" w:type="dxa"/>
            <w:tcBorders>
              <w:top w:val="single" w:sz="4" w:space="0" w:color="auto"/>
              <w:left w:val="nil"/>
              <w:bottom w:val="nil"/>
              <w:right w:val="nil"/>
            </w:tcBorders>
          </w:tcPr>
          <w:p w:rsidR="00B14F4A" w:rsidRDefault="00B14F4A">
            <w:pPr>
              <w:spacing w:line="276" w:lineRule="auto"/>
              <w:jc w:val="center"/>
              <w:rPr>
                <w:rFonts w:asciiTheme="majorHAnsi" w:hAnsiTheme="majorHAnsi" w:cs="Tahoma"/>
                <w:b/>
                <w:sz w:val="22"/>
                <w:szCs w:val="22"/>
              </w:rPr>
            </w:pPr>
          </w:p>
        </w:tc>
      </w:tr>
    </w:tbl>
    <w:p w:rsidR="00B14F4A" w:rsidRDefault="00B14F4A" w:rsidP="00B14F4A">
      <w:pPr>
        <w:pStyle w:val="bopvdetalle"/>
        <w:spacing w:line="276" w:lineRule="auto"/>
        <w:ind w:firstLine="0"/>
        <w:rPr>
          <w:rFonts w:asciiTheme="majorHAnsi" w:hAnsiTheme="majorHAnsi" w:cs="Tahoma"/>
          <w:sz w:val="22"/>
          <w:szCs w:val="22"/>
        </w:rPr>
      </w:pPr>
    </w:p>
    <w:p w:rsidR="00B14F4A" w:rsidRDefault="00B14F4A" w:rsidP="00B14F4A">
      <w:pPr>
        <w:pStyle w:val="Gorputz-testua"/>
        <w:spacing w:line="276" w:lineRule="auto"/>
        <w:jc w:val="both"/>
        <w:rPr>
          <w:rFonts w:asciiTheme="majorHAnsi" w:hAnsiTheme="majorHAnsi"/>
          <w:sz w:val="22"/>
          <w:szCs w:val="22"/>
          <w:lang w:val="es-ES_tradnl"/>
        </w:rPr>
      </w:pPr>
    </w:p>
    <w:p w:rsidR="00B14F4A" w:rsidRDefault="00B14F4A" w:rsidP="00B14F4A">
      <w:pPr>
        <w:pStyle w:val="Gorputz-testua"/>
        <w:spacing w:line="276" w:lineRule="auto"/>
        <w:jc w:val="both"/>
        <w:rPr>
          <w:rFonts w:asciiTheme="majorHAnsi" w:hAnsiTheme="majorHAnsi"/>
          <w:sz w:val="22"/>
          <w:szCs w:val="22"/>
        </w:rPr>
      </w:pPr>
      <w:r>
        <w:rPr>
          <w:rFonts w:asciiTheme="majorHAnsi" w:hAnsiTheme="majorHAnsi"/>
          <w:sz w:val="22"/>
          <w:szCs w:val="22"/>
        </w:rPr>
        <w:t>Jaurlaritzaren Kontseiluaren 2006ko maiatzaren 30eko Erabakiak (EHAA, 2006ko ekainaren 13a) EAEko Administrazio Orokorrean eta bere Erakunde Autonomoetan aldi baterako zerbitzuak emateko langileak hautatzeari buruz aplikatu beharreko arauak zehazten ditu, eta 4. eta 22. artikuluetan ezartzen du Administrazio horren lan-poltsak zein kasutan eratu eta handitu behar diren.</w:t>
      </w:r>
    </w:p>
    <w:p w:rsidR="00B14F4A" w:rsidRDefault="00B14F4A" w:rsidP="00B14F4A">
      <w:pPr>
        <w:pStyle w:val="Gorputz-testua"/>
        <w:spacing w:line="276" w:lineRule="auto"/>
        <w:jc w:val="both"/>
        <w:rPr>
          <w:rFonts w:asciiTheme="majorHAnsi" w:hAnsiTheme="majorHAnsi"/>
          <w:sz w:val="22"/>
          <w:szCs w:val="22"/>
          <w:lang w:val="es-ES_tradnl"/>
        </w:rPr>
      </w:pPr>
    </w:p>
    <w:p w:rsidR="00B14F4A" w:rsidRDefault="00B14F4A" w:rsidP="00B14F4A">
      <w:pPr>
        <w:pStyle w:val="Gorputz-testua"/>
        <w:spacing w:line="276" w:lineRule="auto"/>
        <w:jc w:val="both"/>
        <w:rPr>
          <w:rFonts w:asciiTheme="majorHAnsi" w:hAnsiTheme="majorHAnsi"/>
          <w:sz w:val="22"/>
          <w:szCs w:val="22"/>
        </w:rPr>
      </w:pPr>
      <w:r>
        <w:rPr>
          <w:rFonts w:asciiTheme="majorHAnsi" w:hAnsiTheme="majorHAnsi"/>
          <w:sz w:val="22"/>
          <w:szCs w:val="22"/>
        </w:rPr>
        <w:t xml:space="preserve">Administrazio honek beharrezkotzat jo zuen lan-poltsa jakin batzuk handitzea, </w:t>
      </w:r>
      <w:proofErr w:type="spellStart"/>
      <w:r>
        <w:rPr>
          <w:rFonts w:asciiTheme="majorHAnsi" w:hAnsiTheme="majorHAnsi"/>
          <w:sz w:val="22"/>
          <w:szCs w:val="22"/>
        </w:rPr>
        <w:t>IVAPek</w:t>
      </w:r>
      <w:proofErr w:type="spellEnd"/>
      <w:r>
        <w:rPr>
          <w:rFonts w:asciiTheme="majorHAnsi" w:hAnsiTheme="majorHAnsi"/>
          <w:sz w:val="22"/>
          <w:szCs w:val="22"/>
        </w:rPr>
        <w:t xml:space="preserve"> egindako deialdi zehatzen bitartez, Jaurlaritzaren Kontseiluaren Erabakiaren 22.1 a) artikuluaren arabera. Hala, Herri </w:t>
      </w:r>
      <w:proofErr w:type="spellStart"/>
      <w:r>
        <w:rPr>
          <w:rFonts w:asciiTheme="majorHAnsi" w:hAnsiTheme="majorHAnsi"/>
          <w:sz w:val="22"/>
          <w:szCs w:val="22"/>
        </w:rPr>
        <w:t>Arduralaritzaren</w:t>
      </w:r>
      <w:proofErr w:type="spellEnd"/>
      <w:r>
        <w:rPr>
          <w:rFonts w:asciiTheme="majorHAnsi" w:hAnsiTheme="majorHAnsi"/>
          <w:sz w:val="22"/>
          <w:szCs w:val="22"/>
        </w:rPr>
        <w:t xml:space="preserve"> Euskal Erakundeko zuzendariaren 2019ko maiatzaren 31ko Ebazpenaren bidez, </w:t>
      </w:r>
      <w:r w:rsidR="00C85454" w:rsidRPr="00C85454">
        <w:rPr>
          <w:rFonts w:asciiTheme="majorHAnsi" w:hAnsiTheme="majorHAnsi"/>
          <w:sz w:val="22"/>
          <w:szCs w:val="22"/>
        </w:rPr>
        <w:t xml:space="preserve">Goi-mailako Teknikarien kidegoa: </w:t>
      </w:r>
      <w:r w:rsidR="00622722" w:rsidRPr="00622722">
        <w:rPr>
          <w:rFonts w:asciiTheme="majorHAnsi" w:hAnsiTheme="majorHAnsi"/>
          <w:sz w:val="22"/>
          <w:szCs w:val="22"/>
        </w:rPr>
        <w:t>Zuzenbidean Lizentziatua aukera</w:t>
      </w:r>
      <w:r w:rsidR="00600810">
        <w:rPr>
          <w:rFonts w:asciiTheme="majorHAnsi" w:hAnsiTheme="majorHAnsi"/>
          <w:sz w:val="22"/>
          <w:szCs w:val="22"/>
        </w:rPr>
        <w:t>ko</w:t>
      </w:r>
      <w:r w:rsidR="00622722" w:rsidRPr="00622722">
        <w:rPr>
          <w:rFonts w:asciiTheme="majorHAnsi" w:hAnsiTheme="majorHAnsi"/>
          <w:sz w:val="22"/>
          <w:szCs w:val="22"/>
        </w:rPr>
        <w:t xml:space="preserve">, eta Laguntzaile Teknikoen Kidegoko </w:t>
      </w:r>
      <w:r w:rsidR="00D65B44" w:rsidRPr="00622722">
        <w:rPr>
          <w:rFonts w:asciiTheme="majorHAnsi" w:hAnsiTheme="majorHAnsi"/>
          <w:sz w:val="22"/>
          <w:szCs w:val="22"/>
        </w:rPr>
        <w:t>Informatika</w:t>
      </w:r>
      <w:r w:rsidR="00622722" w:rsidRPr="00622722">
        <w:rPr>
          <w:rFonts w:asciiTheme="majorHAnsi" w:hAnsiTheme="majorHAnsi"/>
          <w:sz w:val="22"/>
          <w:szCs w:val="22"/>
        </w:rPr>
        <w:t xml:space="preserve">-aplikazioak garatzeko </w:t>
      </w:r>
      <w:r w:rsidR="00D65B44" w:rsidRPr="00622722">
        <w:rPr>
          <w:rFonts w:asciiTheme="majorHAnsi" w:hAnsiTheme="majorHAnsi"/>
          <w:sz w:val="22"/>
          <w:szCs w:val="22"/>
        </w:rPr>
        <w:t xml:space="preserve">Goi Mailako Teknikari </w:t>
      </w:r>
      <w:r w:rsidR="00622722" w:rsidRPr="00622722">
        <w:rPr>
          <w:rFonts w:asciiTheme="majorHAnsi" w:hAnsiTheme="majorHAnsi"/>
          <w:sz w:val="22"/>
          <w:szCs w:val="22"/>
        </w:rPr>
        <w:t>aukera</w:t>
      </w:r>
      <w:r w:rsidR="00D65B44">
        <w:rPr>
          <w:rFonts w:asciiTheme="majorHAnsi" w:hAnsiTheme="majorHAnsi"/>
          <w:sz w:val="22"/>
          <w:szCs w:val="22"/>
        </w:rPr>
        <w:t>ko</w:t>
      </w:r>
      <w:r w:rsidR="00622722" w:rsidRPr="00622722">
        <w:rPr>
          <w:rFonts w:asciiTheme="majorHAnsi" w:hAnsiTheme="majorHAnsi"/>
          <w:sz w:val="22"/>
          <w:szCs w:val="22"/>
        </w:rPr>
        <w:t xml:space="preserve"> </w:t>
      </w:r>
      <w:r>
        <w:rPr>
          <w:rFonts w:asciiTheme="majorHAnsi" w:hAnsiTheme="majorHAnsi"/>
          <w:sz w:val="22"/>
          <w:szCs w:val="22"/>
        </w:rPr>
        <w:t>lan-poltsa</w:t>
      </w:r>
      <w:r w:rsidR="00622722">
        <w:rPr>
          <w:rFonts w:asciiTheme="majorHAnsi" w:hAnsiTheme="majorHAnsi"/>
          <w:sz w:val="22"/>
          <w:szCs w:val="22"/>
        </w:rPr>
        <w:t>k</w:t>
      </w:r>
      <w:r>
        <w:rPr>
          <w:rFonts w:asciiTheme="majorHAnsi" w:hAnsiTheme="majorHAnsi"/>
          <w:sz w:val="22"/>
          <w:szCs w:val="22"/>
        </w:rPr>
        <w:t xml:space="preserve"> handiagotzeko hautaketa-prozesuen deialdia egin zen.</w:t>
      </w:r>
    </w:p>
    <w:p w:rsidR="00B14F4A" w:rsidRDefault="00B14F4A" w:rsidP="00B14F4A">
      <w:pPr>
        <w:pStyle w:val="Gorputz-testua"/>
        <w:spacing w:line="276" w:lineRule="auto"/>
        <w:jc w:val="both"/>
        <w:rPr>
          <w:rFonts w:asciiTheme="majorHAnsi" w:hAnsiTheme="majorHAnsi"/>
          <w:sz w:val="22"/>
          <w:szCs w:val="22"/>
        </w:rPr>
      </w:pPr>
    </w:p>
    <w:p w:rsidR="00B14F4A" w:rsidRDefault="00B14F4A" w:rsidP="00B14F4A">
      <w:pPr>
        <w:pStyle w:val="Gorputz-testua"/>
        <w:spacing w:line="276" w:lineRule="auto"/>
        <w:jc w:val="both"/>
        <w:rPr>
          <w:rFonts w:asciiTheme="majorHAnsi" w:hAnsiTheme="majorHAnsi"/>
          <w:sz w:val="22"/>
          <w:szCs w:val="22"/>
        </w:rPr>
      </w:pPr>
      <w:r>
        <w:rPr>
          <w:rFonts w:asciiTheme="majorHAnsi" w:hAnsiTheme="majorHAnsi"/>
          <w:sz w:val="22"/>
          <w:szCs w:val="22"/>
        </w:rPr>
        <w:t xml:space="preserve">Herri </w:t>
      </w:r>
      <w:proofErr w:type="spellStart"/>
      <w:r>
        <w:rPr>
          <w:rFonts w:asciiTheme="majorHAnsi" w:hAnsiTheme="majorHAnsi"/>
          <w:sz w:val="22"/>
          <w:szCs w:val="22"/>
        </w:rPr>
        <w:t>Arduralaritzaren</w:t>
      </w:r>
      <w:proofErr w:type="spellEnd"/>
      <w:r>
        <w:rPr>
          <w:rFonts w:asciiTheme="majorHAnsi" w:hAnsiTheme="majorHAnsi"/>
          <w:sz w:val="22"/>
          <w:szCs w:val="22"/>
        </w:rPr>
        <w:t xml:space="preserve"> Euskal Erakundeko zuzendariaren 2019ko </w:t>
      </w:r>
      <w:r w:rsidR="0080269F">
        <w:rPr>
          <w:rFonts w:asciiTheme="majorHAnsi" w:hAnsiTheme="majorHAnsi"/>
          <w:sz w:val="22"/>
          <w:szCs w:val="22"/>
        </w:rPr>
        <w:t>azaroaren 1</w:t>
      </w:r>
      <w:r w:rsidR="00622722">
        <w:rPr>
          <w:rFonts w:asciiTheme="majorHAnsi" w:hAnsiTheme="majorHAnsi"/>
          <w:sz w:val="22"/>
          <w:szCs w:val="22"/>
        </w:rPr>
        <w:t>4</w:t>
      </w:r>
      <w:r>
        <w:rPr>
          <w:rFonts w:asciiTheme="majorHAnsi" w:hAnsiTheme="majorHAnsi"/>
          <w:sz w:val="22"/>
          <w:szCs w:val="22"/>
        </w:rPr>
        <w:t xml:space="preserve">ko Ebazpenen bidez </w:t>
      </w:r>
      <w:r w:rsidR="00D4168B" w:rsidRPr="00C85454">
        <w:rPr>
          <w:rFonts w:asciiTheme="majorHAnsi" w:hAnsiTheme="majorHAnsi"/>
          <w:sz w:val="22"/>
          <w:szCs w:val="22"/>
        </w:rPr>
        <w:t xml:space="preserve">Goi-mailako Teknikarien kidegoa: </w:t>
      </w:r>
      <w:r w:rsidR="00D4168B" w:rsidRPr="00622722">
        <w:rPr>
          <w:rFonts w:asciiTheme="majorHAnsi" w:hAnsiTheme="majorHAnsi"/>
          <w:sz w:val="22"/>
          <w:szCs w:val="22"/>
        </w:rPr>
        <w:t>Zuzenbidean Lizentziatua aukera</w:t>
      </w:r>
      <w:r w:rsidR="00600810">
        <w:rPr>
          <w:rFonts w:asciiTheme="majorHAnsi" w:hAnsiTheme="majorHAnsi"/>
          <w:sz w:val="22"/>
          <w:szCs w:val="22"/>
        </w:rPr>
        <w:t>ko</w:t>
      </w:r>
      <w:r w:rsidR="00D4168B" w:rsidRPr="00622722">
        <w:rPr>
          <w:rFonts w:asciiTheme="majorHAnsi" w:hAnsiTheme="majorHAnsi"/>
          <w:sz w:val="22"/>
          <w:szCs w:val="22"/>
        </w:rPr>
        <w:t xml:space="preserve">, eta Laguntzaile Teknikoen Kidegoko </w:t>
      </w:r>
      <w:r w:rsidR="00600810" w:rsidRPr="00622722">
        <w:rPr>
          <w:rFonts w:asciiTheme="majorHAnsi" w:hAnsiTheme="majorHAnsi"/>
          <w:sz w:val="22"/>
          <w:szCs w:val="22"/>
        </w:rPr>
        <w:t>Informatika</w:t>
      </w:r>
      <w:r w:rsidR="00D4168B" w:rsidRPr="00622722">
        <w:rPr>
          <w:rFonts w:asciiTheme="majorHAnsi" w:hAnsiTheme="majorHAnsi"/>
          <w:sz w:val="22"/>
          <w:szCs w:val="22"/>
        </w:rPr>
        <w:t xml:space="preserve">-aplikazioak garatzeko </w:t>
      </w:r>
      <w:r w:rsidR="00600810" w:rsidRPr="00622722">
        <w:rPr>
          <w:rFonts w:asciiTheme="majorHAnsi" w:hAnsiTheme="majorHAnsi"/>
          <w:sz w:val="22"/>
          <w:szCs w:val="22"/>
        </w:rPr>
        <w:t xml:space="preserve">Goi Mailako Teknikari </w:t>
      </w:r>
      <w:r w:rsidR="002C4EE9" w:rsidRPr="002C4EE9">
        <w:rPr>
          <w:rFonts w:asciiTheme="majorHAnsi" w:hAnsiTheme="majorHAnsi"/>
          <w:sz w:val="22"/>
          <w:szCs w:val="22"/>
        </w:rPr>
        <w:t>aukera</w:t>
      </w:r>
      <w:r w:rsidR="00600810">
        <w:rPr>
          <w:rFonts w:asciiTheme="majorHAnsi" w:hAnsiTheme="majorHAnsi"/>
          <w:sz w:val="22"/>
          <w:szCs w:val="22"/>
        </w:rPr>
        <w:t>ko</w:t>
      </w:r>
      <w:r w:rsidR="00D4168B">
        <w:rPr>
          <w:rFonts w:asciiTheme="majorHAnsi" w:hAnsiTheme="majorHAnsi"/>
          <w:sz w:val="22"/>
          <w:szCs w:val="22"/>
        </w:rPr>
        <w:t xml:space="preserve"> </w:t>
      </w:r>
      <w:r>
        <w:rPr>
          <w:rFonts w:asciiTheme="majorHAnsi" w:hAnsiTheme="majorHAnsi"/>
          <w:sz w:val="22"/>
          <w:szCs w:val="22"/>
        </w:rPr>
        <w:t xml:space="preserve"> lan-poltsa</w:t>
      </w:r>
      <w:r w:rsidR="00D4168B">
        <w:rPr>
          <w:rFonts w:asciiTheme="majorHAnsi" w:hAnsiTheme="majorHAnsi"/>
          <w:sz w:val="22"/>
          <w:szCs w:val="22"/>
        </w:rPr>
        <w:t>k</w:t>
      </w:r>
      <w:r>
        <w:rPr>
          <w:rFonts w:asciiTheme="majorHAnsi" w:hAnsiTheme="majorHAnsi"/>
          <w:sz w:val="22"/>
          <w:szCs w:val="22"/>
        </w:rPr>
        <w:t xml:space="preserve"> handitzeko hautaketa-prozesua</w:t>
      </w:r>
      <w:r w:rsidR="00600810">
        <w:rPr>
          <w:rFonts w:asciiTheme="majorHAnsi" w:hAnsiTheme="majorHAnsi"/>
          <w:sz w:val="22"/>
          <w:szCs w:val="22"/>
        </w:rPr>
        <w:t>k</w:t>
      </w:r>
      <w:r>
        <w:rPr>
          <w:rFonts w:asciiTheme="majorHAnsi" w:hAnsiTheme="majorHAnsi"/>
          <w:sz w:val="22"/>
          <w:szCs w:val="22"/>
        </w:rPr>
        <w:t xml:space="preserve"> gainditu d</w:t>
      </w:r>
      <w:r w:rsidR="00600810">
        <w:rPr>
          <w:rFonts w:asciiTheme="majorHAnsi" w:hAnsiTheme="majorHAnsi"/>
          <w:sz w:val="22"/>
          <w:szCs w:val="22"/>
        </w:rPr>
        <w:t>it</w:t>
      </w:r>
      <w:r>
        <w:rPr>
          <w:rFonts w:asciiTheme="majorHAnsi" w:hAnsiTheme="majorHAnsi"/>
          <w:sz w:val="22"/>
          <w:szCs w:val="22"/>
        </w:rPr>
        <w:t>u</w:t>
      </w:r>
      <w:r w:rsidR="00600810">
        <w:rPr>
          <w:rFonts w:asciiTheme="majorHAnsi" w:hAnsiTheme="majorHAnsi"/>
          <w:sz w:val="22"/>
          <w:szCs w:val="22"/>
        </w:rPr>
        <w:t>z</w:t>
      </w:r>
      <w:r>
        <w:rPr>
          <w:rFonts w:asciiTheme="majorHAnsi" w:hAnsiTheme="majorHAnsi"/>
          <w:sz w:val="22"/>
          <w:szCs w:val="22"/>
        </w:rPr>
        <w:t>tenen behin betiko zerrenda</w:t>
      </w:r>
      <w:r w:rsidR="00D4168B">
        <w:rPr>
          <w:rFonts w:asciiTheme="majorHAnsi" w:hAnsiTheme="majorHAnsi"/>
          <w:sz w:val="22"/>
          <w:szCs w:val="22"/>
        </w:rPr>
        <w:t>k</w:t>
      </w:r>
      <w:r>
        <w:rPr>
          <w:rFonts w:asciiTheme="majorHAnsi" w:hAnsiTheme="majorHAnsi"/>
          <w:sz w:val="22"/>
          <w:szCs w:val="22"/>
        </w:rPr>
        <w:t xml:space="preserve"> argitaratu, eta prozesua</w:t>
      </w:r>
      <w:r w:rsidR="00D4168B">
        <w:rPr>
          <w:rFonts w:asciiTheme="majorHAnsi" w:hAnsiTheme="majorHAnsi"/>
          <w:sz w:val="22"/>
          <w:szCs w:val="22"/>
        </w:rPr>
        <w:t>k</w:t>
      </w:r>
      <w:r>
        <w:rPr>
          <w:rFonts w:asciiTheme="majorHAnsi" w:hAnsiTheme="majorHAnsi"/>
          <w:sz w:val="22"/>
          <w:szCs w:val="22"/>
        </w:rPr>
        <w:t xml:space="preserve"> amaitu ondoren, langile horiek dago</w:t>
      </w:r>
      <w:r w:rsidR="00D4168B">
        <w:rPr>
          <w:rFonts w:asciiTheme="majorHAnsi" w:hAnsiTheme="majorHAnsi"/>
          <w:sz w:val="22"/>
          <w:szCs w:val="22"/>
        </w:rPr>
        <w:t>z</w:t>
      </w:r>
      <w:r>
        <w:rPr>
          <w:rFonts w:asciiTheme="majorHAnsi" w:hAnsiTheme="majorHAnsi"/>
          <w:sz w:val="22"/>
          <w:szCs w:val="22"/>
        </w:rPr>
        <w:t>kien lan-polts</w:t>
      </w:r>
      <w:r w:rsidR="00D4168B">
        <w:rPr>
          <w:rFonts w:asciiTheme="majorHAnsi" w:hAnsiTheme="majorHAnsi"/>
          <w:sz w:val="22"/>
          <w:szCs w:val="22"/>
        </w:rPr>
        <w:t>et</w:t>
      </w:r>
      <w:r>
        <w:rPr>
          <w:rFonts w:asciiTheme="majorHAnsi" w:hAnsiTheme="majorHAnsi"/>
          <w:sz w:val="22"/>
          <w:szCs w:val="22"/>
        </w:rPr>
        <w:t xml:space="preserve">an integratuko dira, deialdian bertan jasota dauden baldintzen arabera.  Beraz, langile horiek indarrean </w:t>
      </w:r>
      <w:r w:rsidR="00600810">
        <w:rPr>
          <w:rFonts w:asciiTheme="majorHAnsi" w:hAnsiTheme="majorHAnsi"/>
          <w:sz w:val="22"/>
          <w:szCs w:val="22"/>
        </w:rPr>
        <w:t>dauden</w:t>
      </w:r>
      <w:r>
        <w:rPr>
          <w:rFonts w:asciiTheme="majorHAnsi" w:hAnsiTheme="majorHAnsi"/>
          <w:sz w:val="22"/>
          <w:szCs w:val="22"/>
        </w:rPr>
        <w:t xml:space="preserve"> lan-polts</w:t>
      </w:r>
      <w:r w:rsidR="00D4168B">
        <w:rPr>
          <w:rFonts w:asciiTheme="majorHAnsi" w:hAnsiTheme="majorHAnsi"/>
          <w:sz w:val="22"/>
          <w:szCs w:val="22"/>
        </w:rPr>
        <w:t>et</w:t>
      </w:r>
      <w:r>
        <w:rPr>
          <w:rFonts w:asciiTheme="majorHAnsi" w:hAnsiTheme="majorHAnsi"/>
          <w:sz w:val="22"/>
          <w:szCs w:val="22"/>
        </w:rPr>
        <w:t>ako azken langilearen ostean sartuko dira, hautaketa-prozesu</w:t>
      </w:r>
      <w:r w:rsidR="00600810">
        <w:rPr>
          <w:rFonts w:asciiTheme="majorHAnsi" w:hAnsiTheme="majorHAnsi"/>
          <w:sz w:val="22"/>
          <w:szCs w:val="22"/>
        </w:rPr>
        <w:t>eta</w:t>
      </w:r>
      <w:r>
        <w:rPr>
          <w:rFonts w:asciiTheme="majorHAnsi" w:hAnsiTheme="majorHAnsi"/>
          <w:sz w:val="22"/>
          <w:szCs w:val="22"/>
        </w:rPr>
        <w:t xml:space="preserve">tik atera den hurrenkeran bertan, eta euren puntuazioa zero izanik. </w:t>
      </w:r>
    </w:p>
    <w:p w:rsidR="00B14F4A" w:rsidRDefault="00B14F4A" w:rsidP="00B14F4A">
      <w:pPr>
        <w:pStyle w:val="Gorputz-testua"/>
        <w:spacing w:line="276" w:lineRule="auto"/>
        <w:jc w:val="both"/>
        <w:rPr>
          <w:rFonts w:asciiTheme="majorHAnsi" w:hAnsiTheme="majorHAnsi"/>
          <w:sz w:val="22"/>
          <w:szCs w:val="22"/>
          <w:lang w:val="es-ES_tradnl"/>
        </w:rPr>
      </w:pPr>
    </w:p>
    <w:p w:rsidR="00B14F4A" w:rsidRDefault="00B14F4A" w:rsidP="00B14F4A">
      <w:pPr>
        <w:spacing w:line="276" w:lineRule="auto"/>
        <w:jc w:val="both"/>
        <w:rPr>
          <w:rFonts w:asciiTheme="majorHAnsi" w:hAnsiTheme="majorHAnsi"/>
          <w:sz w:val="22"/>
          <w:szCs w:val="22"/>
        </w:rPr>
      </w:pPr>
      <w:r>
        <w:rPr>
          <w:rFonts w:asciiTheme="majorHAnsi" w:hAnsiTheme="majorHAnsi"/>
          <w:sz w:val="22"/>
          <w:szCs w:val="22"/>
        </w:rPr>
        <w:t>Azkenik, Jaurlaritzaren Kontseiluaren Erabaki horretan xedatuta dagoenaren arabera, Ebazpen hau eta lan-poltsa eguneratuen zerrenda</w:t>
      </w:r>
      <w:r w:rsidR="00E67F7E">
        <w:rPr>
          <w:rFonts w:asciiTheme="majorHAnsi" w:hAnsiTheme="majorHAnsi"/>
          <w:sz w:val="22"/>
          <w:szCs w:val="22"/>
        </w:rPr>
        <w:t>k</w:t>
      </w:r>
      <w:r>
        <w:rPr>
          <w:rFonts w:asciiTheme="majorHAnsi" w:hAnsiTheme="majorHAnsi"/>
          <w:sz w:val="22"/>
          <w:szCs w:val="22"/>
        </w:rPr>
        <w:t xml:space="preserve"> argitaratuko dira, Administrazioak bere informazioa hedatzeko erabili ohi dituen bitarteko telematikoetan. Hala, lan-poltsei buruzko informazio hori eskuragarri egongo da, interesdunek jakin dezaten.</w:t>
      </w:r>
    </w:p>
    <w:p w:rsidR="00B14F4A" w:rsidRDefault="00B14F4A" w:rsidP="00B14F4A">
      <w:pPr>
        <w:pStyle w:val="Gorputz-testua"/>
        <w:spacing w:line="276" w:lineRule="auto"/>
        <w:jc w:val="both"/>
        <w:rPr>
          <w:rFonts w:asciiTheme="majorHAnsi" w:hAnsiTheme="majorHAnsi"/>
          <w:sz w:val="22"/>
          <w:szCs w:val="22"/>
        </w:rPr>
      </w:pPr>
    </w:p>
    <w:p w:rsidR="00B14F4A" w:rsidRDefault="00B14F4A" w:rsidP="00E67F7E">
      <w:pPr>
        <w:pStyle w:val="Gorputz-testua"/>
        <w:spacing w:line="276" w:lineRule="auto"/>
        <w:jc w:val="both"/>
        <w:rPr>
          <w:rFonts w:asciiTheme="majorHAnsi" w:hAnsiTheme="majorHAnsi" w:cs="Tahoma"/>
          <w:b/>
          <w:sz w:val="22"/>
          <w:szCs w:val="22"/>
        </w:rPr>
      </w:pPr>
      <w:r>
        <w:rPr>
          <w:rFonts w:asciiTheme="majorHAnsi" w:hAnsiTheme="majorHAnsi"/>
          <w:sz w:val="22"/>
          <w:szCs w:val="22"/>
        </w:rPr>
        <w:t xml:space="preserve">Gobernantza Publiko eta Autogobernu Sailaren egitura organikoa eta funtzionala ezartzeko 2017ko apirilaren 11ko 71/2017 Dekretuaren 16. artikuluak emandako eskumenaren eta Jaurlaritzaren Kontseiluak Euskal Autonomia Erkidegoko Administrazio Orokorrean eta bere erakunde autonomoetan aldi baterako zerbitzuak emateko langileak </w:t>
      </w:r>
      <w:r>
        <w:rPr>
          <w:rFonts w:asciiTheme="majorHAnsi" w:hAnsiTheme="majorHAnsi"/>
          <w:sz w:val="22"/>
          <w:szCs w:val="22"/>
        </w:rPr>
        <w:lastRenderedPageBreak/>
        <w:t>hautatzeari buruz 2006ko maiatzaren 30ean hartutako erabakiaren 4. artikuluaren arabera, honako hau</w:t>
      </w:r>
    </w:p>
    <w:p w:rsidR="00B14F4A" w:rsidRDefault="00B14F4A" w:rsidP="00B14F4A">
      <w:pPr>
        <w:spacing w:line="276" w:lineRule="auto"/>
        <w:rPr>
          <w:rFonts w:asciiTheme="majorHAnsi" w:hAnsiTheme="majorHAnsi" w:cs="Tahoma"/>
          <w:b/>
          <w:sz w:val="22"/>
          <w:szCs w:val="22"/>
        </w:rPr>
      </w:pPr>
    </w:p>
    <w:p w:rsidR="00B14F4A" w:rsidRDefault="00B14F4A" w:rsidP="00B14F4A">
      <w:pPr>
        <w:spacing w:line="276" w:lineRule="auto"/>
        <w:rPr>
          <w:rFonts w:asciiTheme="majorHAnsi" w:hAnsiTheme="majorHAnsi" w:cs="Tahoma"/>
          <w:b/>
          <w:sz w:val="22"/>
          <w:szCs w:val="22"/>
        </w:rPr>
      </w:pPr>
    </w:p>
    <w:p w:rsidR="00B14F4A" w:rsidRDefault="00B14F4A" w:rsidP="00B14F4A">
      <w:pPr>
        <w:spacing w:line="276" w:lineRule="auto"/>
        <w:jc w:val="center"/>
        <w:rPr>
          <w:rFonts w:asciiTheme="majorHAnsi" w:hAnsiTheme="majorHAnsi" w:cs="Tahoma"/>
          <w:b/>
          <w:sz w:val="22"/>
          <w:szCs w:val="22"/>
        </w:rPr>
      </w:pPr>
      <w:r>
        <w:rPr>
          <w:rFonts w:asciiTheme="majorHAnsi" w:hAnsiTheme="majorHAnsi"/>
          <w:b/>
          <w:sz w:val="22"/>
          <w:szCs w:val="22"/>
        </w:rPr>
        <w:t>EBAZTEN DUT:</w:t>
      </w:r>
    </w:p>
    <w:p w:rsidR="00B14F4A" w:rsidRDefault="00B14F4A" w:rsidP="00B14F4A">
      <w:pPr>
        <w:spacing w:line="276" w:lineRule="auto"/>
        <w:jc w:val="both"/>
        <w:rPr>
          <w:rFonts w:asciiTheme="majorHAnsi" w:hAnsiTheme="majorHAnsi" w:cs="Tahoma"/>
          <w:sz w:val="22"/>
          <w:szCs w:val="22"/>
        </w:rPr>
      </w:pPr>
    </w:p>
    <w:p w:rsidR="00B14F4A" w:rsidRDefault="00B14F4A" w:rsidP="00B14F4A">
      <w:pPr>
        <w:spacing w:line="276" w:lineRule="auto"/>
        <w:jc w:val="both"/>
        <w:rPr>
          <w:rFonts w:asciiTheme="majorHAnsi" w:hAnsiTheme="majorHAnsi"/>
          <w:sz w:val="22"/>
          <w:szCs w:val="22"/>
        </w:rPr>
      </w:pPr>
      <w:r>
        <w:rPr>
          <w:rFonts w:asciiTheme="majorHAnsi" w:hAnsiTheme="majorHAnsi"/>
          <w:b/>
          <w:sz w:val="22"/>
          <w:szCs w:val="22"/>
        </w:rPr>
        <w:t>1.</w:t>
      </w:r>
      <w:r w:rsidR="00370B7E">
        <w:rPr>
          <w:rFonts w:asciiTheme="majorHAnsi" w:hAnsiTheme="majorHAnsi"/>
          <w:b/>
          <w:sz w:val="22"/>
          <w:szCs w:val="22"/>
        </w:rPr>
        <w:t>-</w:t>
      </w:r>
      <w:r>
        <w:rPr>
          <w:rFonts w:asciiTheme="majorHAnsi" w:hAnsiTheme="majorHAnsi"/>
          <w:b/>
          <w:sz w:val="22"/>
          <w:szCs w:val="22"/>
        </w:rPr>
        <w:t xml:space="preserve"> </w:t>
      </w:r>
      <w:r>
        <w:rPr>
          <w:rFonts w:asciiTheme="majorHAnsi" w:hAnsiTheme="majorHAnsi"/>
          <w:sz w:val="22"/>
          <w:szCs w:val="22"/>
        </w:rPr>
        <w:t xml:space="preserve">Herri </w:t>
      </w:r>
      <w:proofErr w:type="spellStart"/>
      <w:r>
        <w:rPr>
          <w:rFonts w:asciiTheme="majorHAnsi" w:hAnsiTheme="majorHAnsi"/>
          <w:sz w:val="22"/>
          <w:szCs w:val="22"/>
        </w:rPr>
        <w:t>Arduralaritzaren</w:t>
      </w:r>
      <w:proofErr w:type="spellEnd"/>
      <w:r>
        <w:rPr>
          <w:rFonts w:asciiTheme="majorHAnsi" w:hAnsiTheme="majorHAnsi"/>
          <w:sz w:val="22"/>
          <w:szCs w:val="22"/>
        </w:rPr>
        <w:t xml:space="preserve"> Euskal Erakundeko zuzendariaren 2019ko </w:t>
      </w:r>
      <w:r w:rsidR="002C4EE9">
        <w:rPr>
          <w:rFonts w:asciiTheme="majorHAnsi" w:hAnsiTheme="majorHAnsi"/>
          <w:sz w:val="22"/>
          <w:szCs w:val="22"/>
        </w:rPr>
        <w:t>azaroaren 1</w:t>
      </w:r>
      <w:r w:rsidR="00E67F7E">
        <w:rPr>
          <w:rFonts w:asciiTheme="majorHAnsi" w:hAnsiTheme="majorHAnsi"/>
          <w:sz w:val="22"/>
          <w:szCs w:val="22"/>
        </w:rPr>
        <w:t>4</w:t>
      </w:r>
      <w:r>
        <w:rPr>
          <w:rFonts w:asciiTheme="majorHAnsi" w:hAnsiTheme="majorHAnsi"/>
          <w:sz w:val="22"/>
          <w:szCs w:val="22"/>
        </w:rPr>
        <w:t>ko Ebazpene</w:t>
      </w:r>
      <w:r w:rsidR="00E67F7E">
        <w:rPr>
          <w:rFonts w:asciiTheme="majorHAnsi" w:hAnsiTheme="majorHAnsi"/>
          <w:sz w:val="22"/>
          <w:szCs w:val="22"/>
        </w:rPr>
        <w:t>t</w:t>
      </w:r>
      <w:r>
        <w:rPr>
          <w:rFonts w:asciiTheme="majorHAnsi" w:hAnsiTheme="majorHAnsi"/>
          <w:sz w:val="22"/>
          <w:szCs w:val="22"/>
        </w:rPr>
        <w:t>an zerrendatutako langileak integratzea gainditu d</w:t>
      </w:r>
      <w:r w:rsidR="00E67F7E">
        <w:rPr>
          <w:rFonts w:asciiTheme="majorHAnsi" w:hAnsiTheme="majorHAnsi"/>
          <w:sz w:val="22"/>
          <w:szCs w:val="22"/>
        </w:rPr>
        <w:t>it</w:t>
      </w:r>
      <w:r>
        <w:rPr>
          <w:rFonts w:asciiTheme="majorHAnsi" w:hAnsiTheme="majorHAnsi"/>
          <w:sz w:val="22"/>
          <w:szCs w:val="22"/>
        </w:rPr>
        <w:t>u</w:t>
      </w:r>
      <w:r w:rsidR="00E67F7E">
        <w:rPr>
          <w:rFonts w:asciiTheme="majorHAnsi" w:hAnsiTheme="majorHAnsi"/>
          <w:sz w:val="22"/>
          <w:szCs w:val="22"/>
        </w:rPr>
        <w:t>z</w:t>
      </w:r>
      <w:r>
        <w:rPr>
          <w:rFonts w:asciiTheme="majorHAnsi" w:hAnsiTheme="majorHAnsi"/>
          <w:sz w:val="22"/>
          <w:szCs w:val="22"/>
        </w:rPr>
        <w:t>ten handitze-prozesu</w:t>
      </w:r>
      <w:r w:rsidR="00E67F7E">
        <w:rPr>
          <w:rFonts w:asciiTheme="majorHAnsi" w:hAnsiTheme="majorHAnsi"/>
          <w:sz w:val="22"/>
          <w:szCs w:val="22"/>
        </w:rPr>
        <w:t>e</w:t>
      </w:r>
      <w:r>
        <w:rPr>
          <w:rFonts w:asciiTheme="majorHAnsi" w:hAnsiTheme="majorHAnsi"/>
          <w:sz w:val="22"/>
          <w:szCs w:val="22"/>
        </w:rPr>
        <w:t>i dago</w:t>
      </w:r>
      <w:r w:rsidR="00E67F7E">
        <w:rPr>
          <w:rFonts w:asciiTheme="majorHAnsi" w:hAnsiTheme="majorHAnsi"/>
          <w:sz w:val="22"/>
          <w:szCs w:val="22"/>
        </w:rPr>
        <w:t>zkie</w:t>
      </w:r>
      <w:r>
        <w:rPr>
          <w:rFonts w:asciiTheme="majorHAnsi" w:hAnsiTheme="majorHAnsi"/>
          <w:sz w:val="22"/>
          <w:szCs w:val="22"/>
        </w:rPr>
        <w:t>n lan-polts</w:t>
      </w:r>
      <w:r w:rsidR="00E67F7E">
        <w:rPr>
          <w:rFonts w:asciiTheme="majorHAnsi" w:hAnsiTheme="majorHAnsi"/>
          <w:sz w:val="22"/>
          <w:szCs w:val="22"/>
        </w:rPr>
        <w:t>et</w:t>
      </w:r>
      <w:r>
        <w:rPr>
          <w:rFonts w:asciiTheme="majorHAnsi" w:hAnsiTheme="majorHAnsi"/>
          <w:sz w:val="22"/>
          <w:szCs w:val="22"/>
        </w:rPr>
        <w:t>an, honako irizpide hauen arabera:</w:t>
      </w:r>
    </w:p>
    <w:p w:rsidR="00B14F4A" w:rsidRDefault="00B14F4A" w:rsidP="00B14F4A">
      <w:pPr>
        <w:spacing w:line="276" w:lineRule="auto"/>
        <w:jc w:val="both"/>
        <w:rPr>
          <w:rFonts w:asciiTheme="majorHAnsi" w:hAnsiTheme="majorHAnsi"/>
          <w:sz w:val="22"/>
          <w:szCs w:val="22"/>
        </w:rPr>
      </w:pPr>
    </w:p>
    <w:p w:rsidR="00B14F4A" w:rsidRDefault="00B14F4A" w:rsidP="00B14F4A">
      <w:pPr>
        <w:spacing w:line="276" w:lineRule="auto"/>
        <w:jc w:val="both"/>
        <w:rPr>
          <w:rFonts w:asciiTheme="majorHAnsi" w:hAnsiTheme="majorHAnsi"/>
          <w:sz w:val="22"/>
          <w:szCs w:val="22"/>
        </w:rPr>
      </w:pPr>
      <w:r>
        <w:rPr>
          <w:rFonts w:asciiTheme="majorHAnsi" w:hAnsiTheme="majorHAnsi"/>
          <w:sz w:val="22"/>
          <w:szCs w:val="22"/>
        </w:rPr>
        <w:t xml:space="preserve">a) Langile horiek indarrean </w:t>
      </w:r>
      <w:r w:rsidR="00332717">
        <w:rPr>
          <w:rFonts w:asciiTheme="majorHAnsi" w:hAnsiTheme="majorHAnsi"/>
          <w:sz w:val="22"/>
          <w:szCs w:val="22"/>
        </w:rPr>
        <w:t>dauden</w:t>
      </w:r>
      <w:r>
        <w:rPr>
          <w:rFonts w:asciiTheme="majorHAnsi" w:hAnsiTheme="majorHAnsi"/>
          <w:sz w:val="22"/>
          <w:szCs w:val="22"/>
        </w:rPr>
        <w:t xml:space="preserve"> lan-polts</w:t>
      </w:r>
      <w:r w:rsidR="00332717">
        <w:rPr>
          <w:rFonts w:asciiTheme="majorHAnsi" w:hAnsiTheme="majorHAnsi"/>
          <w:sz w:val="22"/>
          <w:szCs w:val="22"/>
        </w:rPr>
        <w:t>et</w:t>
      </w:r>
      <w:r>
        <w:rPr>
          <w:rFonts w:asciiTheme="majorHAnsi" w:hAnsiTheme="majorHAnsi"/>
          <w:sz w:val="22"/>
          <w:szCs w:val="22"/>
        </w:rPr>
        <w:t>ako azken langilearen ostean sartuko dira, hautaketa-prozesu</w:t>
      </w:r>
      <w:r w:rsidR="00332717">
        <w:rPr>
          <w:rFonts w:asciiTheme="majorHAnsi" w:hAnsiTheme="majorHAnsi"/>
          <w:sz w:val="22"/>
          <w:szCs w:val="22"/>
        </w:rPr>
        <w:t>eta</w:t>
      </w:r>
      <w:bookmarkStart w:id="0" w:name="_GoBack"/>
      <w:bookmarkEnd w:id="0"/>
      <w:r>
        <w:rPr>
          <w:rFonts w:asciiTheme="majorHAnsi" w:hAnsiTheme="majorHAnsi"/>
          <w:sz w:val="22"/>
          <w:szCs w:val="22"/>
        </w:rPr>
        <w:t>tik atera den hurrenkeran, Ebazpenean jasota dagoenez, eta euren puntuazioa zero izanik.</w:t>
      </w:r>
    </w:p>
    <w:p w:rsidR="00B14F4A" w:rsidRDefault="00B14F4A" w:rsidP="00B14F4A">
      <w:pPr>
        <w:spacing w:line="276" w:lineRule="auto"/>
        <w:jc w:val="both"/>
        <w:rPr>
          <w:rFonts w:asciiTheme="majorHAnsi" w:hAnsiTheme="majorHAnsi" w:cs="Tahoma"/>
          <w:b/>
          <w:sz w:val="22"/>
          <w:szCs w:val="22"/>
        </w:rPr>
      </w:pPr>
    </w:p>
    <w:p w:rsidR="00B14F4A" w:rsidRDefault="00B14F4A" w:rsidP="00B14F4A">
      <w:pPr>
        <w:spacing w:line="276" w:lineRule="auto"/>
        <w:jc w:val="both"/>
        <w:rPr>
          <w:rFonts w:asciiTheme="majorHAnsi" w:hAnsiTheme="majorHAnsi" w:cs="Tahoma"/>
          <w:sz w:val="22"/>
          <w:szCs w:val="22"/>
        </w:rPr>
      </w:pPr>
      <w:r>
        <w:rPr>
          <w:rFonts w:asciiTheme="majorHAnsi" w:hAnsiTheme="majorHAnsi"/>
          <w:sz w:val="22"/>
          <w:szCs w:val="22"/>
        </w:rPr>
        <w:t>b) Integratutako langileei gertutasun osoa onartuko zaie mota guztietako eskaintzetarako eta Euskal Autonomia Erkidegoko eremu osorako. Hortaz, edozein iraupenetako eta Edozein Lurralde Historikotako eskaintzak jasoko dituzte. Bi gertutasun-mota horiek interesdunek aldatu ahalko dituzte, Jaurlaritzaren Kontseiluaren 2006ko maiatzaren 30eko Erabakiaren 6. eta 7. artikuluen arabera.</w:t>
      </w:r>
    </w:p>
    <w:p w:rsidR="00B14F4A" w:rsidRDefault="00B14F4A" w:rsidP="00B14F4A">
      <w:pPr>
        <w:spacing w:line="276" w:lineRule="auto"/>
        <w:jc w:val="both"/>
        <w:rPr>
          <w:rFonts w:asciiTheme="majorHAnsi" w:hAnsiTheme="majorHAnsi" w:cs="Tahoma"/>
          <w:b/>
          <w:sz w:val="22"/>
          <w:szCs w:val="22"/>
        </w:rPr>
      </w:pPr>
    </w:p>
    <w:p w:rsidR="00B14F4A" w:rsidRDefault="00B14F4A" w:rsidP="00B14F4A">
      <w:pPr>
        <w:spacing w:line="276" w:lineRule="auto"/>
        <w:jc w:val="both"/>
        <w:rPr>
          <w:rFonts w:asciiTheme="majorHAnsi" w:hAnsiTheme="majorHAnsi"/>
          <w:sz w:val="22"/>
          <w:szCs w:val="22"/>
        </w:rPr>
      </w:pPr>
      <w:r>
        <w:rPr>
          <w:rFonts w:asciiTheme="majorHAnsi" w:hAnsiTheme="majorHAnsi"/>
          <w:b/>
          <w:sz w:val="22"/>
          <w:szCs w:val="22"/>
        </w:rPr>
        <w:t>2.</w:t>
      </w:r>
      <w:r w:rsidR="00370B7E">
        <w:rPr>
          <w:rFonts w:asciiTheme="majorHAnsi" w:hAnsiTheme="majorHAnsi"/>
          <w:b/>
          <w:sz w:val="22"/>
          <w:szCs w:val="22"/>
        </w:rPr>
        <w:t xml:space="preserve">- </w:t>
      </w:r>
      <w:r>
        <w:rPr>
          <w:rFonts w:asciiTheme="majorHAnsi" w:hAnsiTheme="majorHAnsi"/>
          <w:sz w:val="22"/>
          <w:szCs w:val="22"/>
        </w:rPr>
        <w:t>Handitzeko prozes</w:t>
      </w:r>
      <w:r w:rsidR="00E67F7E">
        <w:rPr>
          <w:rFonts w:asciiTheme="majorHAnsi" w:hAnsiTheme="majorHAnsi"/>
          <w:sz w:val="22"/>
          <w:szCs w:val="22"/>
        </w:rPr>
        <w:t>ue</w:t>
      </w:r>
      <w:r>
        <w:rPr>
          <w:rFonts w:asciiTheme="majorHAnsi" w:hAnsiTheme="majorHAnsi"/>
          <w:sz w:val="22"/>
          <w:szCs w:val="22"/>
        </w:rPr>
        <w:t>i dago</w:t>
      </w:r>
      <w:r w:rsidR="00E67F7E">
        <w:rPr>
          <w:rFonts w:asciiTheme="majorHAnsi" w:hAnsiTheme="majorHAnsi"/>
          <w:sz w:val="22"/>
          <w:szCs w:val="22"/>
        </w:rPr>
        <w:t>zkie</w:t>
      </w:r>
      <w:r>
        <w:rPr>
          <w:rFonts w:asciiTheme="majorHAnsi" w:hAnsiTheme="majorHAnsi"/>
          <w:sz w:val="22"/>
          <w:szCs w:val="22"/>
        </w:rPr>
        <w:t>n lan-poltsen zerrenda berria</w:t>
      </w:r>
      <w:r w:rsidR="00E67F7E">
        <w:rPr>
          <w:rFonts w:asciiTheme="majorHAnsi" w:hAnsiTheme="majorHAnsi"/>
          <w:sz w:val="22"/>
          <w:szCs w:val="22"/>
        </w:rPr>
        <w:t>k</w:t>
      </w:r>
      <w:r>
        <w:rPr>
          <w:rFonts w:asciiTheme="majorHAnsi" w:hAnsiTheme="majorHAnsi"/>
          <w:sz w:val="22"/>
          <w:szCs w:val="22"/>
        </w:rPr>
        <w:t xml:space="preserve"> argitaratzea </w:t>
      </w:r>
      <w:hyperlink r:id="rId6" w:history="1">
        <w:r>
          <w:rPr>
            <w:rStyle w:val="Hiperesteka"/>
            <w:rFonts w:asciiTheme="majorHAnsi" w:hAnsiTheme="majorHAnsi"/>
            <w:sz w:val="22"/>
            <w:szCs w:val="22"/>
          </w:rPr>
          <w:t>www.euskadi.eus/bolsastrabajo</w:t>
        </w:r>
      </w:hyperlink>
      <w:r>
        <w:rPr>
          <w:rFonts w:asciiTheme="majorHAnsi" w:hAnsiTheme="majorHAnsi"/>
          <w:sz w:val="22"/>
          <w:szCs w:val="22"/>
        </w:rPr>
        <w:t xml:space="preserve"> helbidean. Zerrenda hor</w:t>
      </w:r>
      <w:r w:rsidR="00E67F7E">
        <w:rPr>
          <w:rFonts w:asciiTheme="majorHAnsi" w:hAnsiTheme="majorHAnsi"/>
          <w:sz w:val="22"/>
          <w:szCs w:val="22"/>
        </w:rPr>
        <w:t>i</w:t>
      </w:r>
      <w:r>
        <w:rPr>
          <w:rFonts w:asciiTheme="majorHAnsi" w:hAnsiTheme="majorHAnsi"/>
          <w:sz w:val="22"/>
          <w:szCs w:val="22"/>
        </w:rPr>
        <w:t>ek ondorioak izango ditu</w:t>
      </w:r>
      <w:r w:rsidR="00E67F7E">
        <w:rPr>
          <w:rFonts w:asciiTheme="majorHAnsi" w:hAnsiTheme="majorHAnsi"/>
          <w:sz w:val="22"/>
          <w:szCs w:val="22"/>
        </w:rPr>
        <w:t>zte</w:t>
      </w:r>
      <w:r>
        <w:rPr>
          <w:rFonts w:asciiTheme="majorHAnsi" w:hAnsiTheme="majorHAnsi"/>
          <w:sz w:val="22"/>
          <w:szCs w:val="22"/>
        </w:rPr>
        <w:t xml:space="preserve"> argitaratzen den egunetik aurrera.</w:t>
      </w:r>
    </w:p>
    <w:p w:rsidR="00B14F4A" w:rsidRDefault="00B14F4A" w:rsidP="00B14F4A">
      <w:pPr>
        <w:spacing w:line="276" w:lineRule="auto"/>
        <w:jc w:val="both"/>
        <w:rPr>
          <w:rFonts w:asciiTheme="majorHAnsi" w:hAnsiTheme="majorHAnsi" w:cs="Tahoma"/>
          <w:b/>
          <w:sz w:val="22"/>
          <w:szCs w:val="22"/>
        </w:rPr>
      </w:pPr>
    </w:p>
    <w:p w:rsidR="00B14F4A" w:rsidRDefault="00B14F4A" w:rsidP="00B14F4A">
      <w:pPr>
        <w:pStyle w:val="Gorputz-testua"/>
        <w:spacing w:line="276" w:lineRule="auto"/>
        <w:jc w:val="both"/>
        <w:rPr>
          <w:rFonts w:asciiTheme="majorHAnsi" w:hAnsiTheme="majorHAnsi"/>
          <w:sz w:val="22"/>
          <w:szCs w:val="22"/>
        </w:rPr>
      </w:pPr>
      <w:r>
        <w:rPr>
          <w:rFonts w:asciiTheme="majorHAnsi" w:hAnsiTheme="majorHAnsi"/>
          <w:sz w:val="22"/>
          <w:szCs w:val="22"/>
        </w:rPr>
        <w:t xml:space="preserve">Ebazpen honen aurka gora jotzeko errekurtsoa jarri ahalko zaio  Gobernantza Publiko eta Autogobernuko sailburuari hilabeteko epean, Gobernantza Publiko eta Autogobernu Sailaren web orriko </w:t>
      </w:r>
      <w:hyperlink r:id="rId7" w:history="1">
        <w:r>
          <w:rPr>
            <w:rStyle w:val="Hiperesteka"/>
            <w:rFonts w:asciiTheme="majorHAnsi" w:hAnsiTheme="majorHAnsi"/>
            <w:sz w:val="22"/>
            <w:szCs w:val="22"/>
          </w:rPr>
          <w:t>www.euskadi.eus/bolsastrabajo</w:t>
        </w:r>
      </w:hyperlink>
      <w:r>
        <w:rPr>
          <w:rFonts w:asciiTheme="majorHAnsi" w:hAnsiTheme="majorHAnsi"/>
          <w:sz w:val="22"/>
          <w:szCs w:val="22"/>
        </w:rPr>
        <w:t xml:space="preserve"> helbidean argitaratu eta hurrengo egunetik aurrera.</w:t>
      </w:r>
    </w:p>
    <w:p w:rsidR="00B14F4A" w:rsidRDefault="00B14F4A" w:rsidP="00B14F4A">
      <w:pPr>
        <w:spacing w:line="276" w:lineRule="auto"/>
        <w:jc w:val="both"/>
        <w:rPr>
          <w:rFonts w:asciiTheme="majorHAnsi" w:hAnsiTheme="majorHAnsi" w:cs="Tahoma"/>
          <w:b/>
          <w:sz w:val="22"/>
          <w:szCs w:val="22"/>
        </w:rPr>
      </w:pPr>
    </w:p>
    <w:p w:rsidR="00B14F4A" w:rsidRDefault="00B14F4A" w:rsidP="00B14F4A">
      <w:pPr>
        <w:spacing w:line="276" w:lineRule="auto"/>
        <w:jc w:val="center"/>
        <w:rPr>
          <w:rFonts w:asciiTheme="majorHAnsi" w:hAnsiTheme="majorHAnsi" w:cs="Tahoma"/>
          <w:sz w:val="22"/>
          <w:szCs w:val="22"/>
        </w:rPr>
      </w:pPr>
      <w:r>
        <w:rPr>
          <w:rFonts w:asciiTheme="majorHAnsi" w:hAnsiTheme="majorHAnsi"/>
          <w:sz w:val="22"/>
          <w:szCs w:val="22"/>
        </w:rPr>
        <w:t xml:space="preserve">Vitoria-Gasteiz, 2019ko </w:t>
      </w:r>
      <w:r w:rsidR="002C4EE9">
        <w:rPr>
          <w:rFonts w:asciiTheme="majorHAnsi" w:hAnsiTheme="majorHAnsi"/>
          <w:sz w:val="22"/>
          <w:szCs w:val="22"/>
        </w:rPr>
        <w:t>azaroaren</w:t>
      </w:r>
      <w:r>
        <w:rPr>
          <w:rFonts w:asciiTheme="majorHAnsi" w:hAnsiTheme="majorHAnsi"/>
          <w:sz w:val="22"/>
          <w:szCs w:val="22"/>
        </w:rPr>
        <w:t xml:space="preserve"> </w:t>
      </w:r>
      <w:r w:rsidR="002C4EE9">
        <w:rPr>
          <w:rFonts w:asciiTheme="majorHAnsi" w:hAnsiTheme="majorHAnsi"/>
          <w:sz w:val="22"/>
          <w:szCs w:val="22"/>
        </w:rPr>
        <w:t>1</w:t>
      </w:r>
      <w:r w:rsidR="00E67F7E">
        <w:rPr>
          <w:rFonts w:asciiTheme="majorHAnsi" w:hAnsiTheme="majorHAnsi"/>
          <w:sz w:val="22"/>
          <w:szCs w:val="22"/>
        </w:rPr>
        <w:t>8</w:t>
      </w:r>
      <w:r>
        <w:rPr>
          <w:rFonts w:asciiTheme="majorHAnsi" w:hAnsiTheme="majorHAnsi"/>
          <w:sz w:val="22"/>
          <w:szCs w:val="22"/>
        </w:rPr>
        <w:t>a.</w:t>
      </w:r>
    </w:p>
    <w:p w:rsidR="00B14F4A" w:rsidRDefault="00B14F4A" w:rsidP="00B14F4A">
      <w:pPr>
        <w:spacing w:line="276" w:lineRule="auto"/>
        <w:jc w:val="center"/>
        <w:rPr>
          <w:rFonts w:asciiTheme="majorHAnsi" w:hAnsiTheme="majorHAnsi" w:cs="Tahoma"/>
          <w:b/>
          <w:sz w:val="22"/>
          <w:szCs w:val="22"/>
        </w:rPr>
      </w:pPr>
    </w:p>
    <w:p w:rsidR="00B14F4A" w:rsidRDefault="00B14F4A" w:rsidP="00B14F4A">
      <w:pPr>
        <w:spacing w:line="276" w:lineRule="auto"/>
        <w:jc w:val="center"/>
        <w:rPr>
          <w:rFonts w:asciiTheme="majorHAnsi" w:hAnsiTheme="majorHAnsi" w:cs="Tahoma"/>
          <w:b/>
          <w:sz w:val="22"/>
          <w:szCs w:val="22"/>
        </w:rPr>
      </w:pPr>
    </w:p>
    <w:p w:rsidR="00B14F4A" w:rsidRDefault="00B14F4A" w:rsidP="00B14F4A">
      <w:pPr>
        <w:spacing w:line="276" w:lineRule="auto"/>
        <w:jc w:val="center"/>
        <w:rPr>
          <w:rFonts w:asciiTheme="majorHAnsi" w:hAnsiTheme="majorHAnsi" w:cs="Tahoma"/>
          <w:b/>
          <w:sz w:val="22"/>
          <w:szCs w:val="22"/>
        </w:rPr>
      </w:pPr>
    </w:p>
    <w:p w:rsidR="00B14F4A" w:rsidRDefault="00B14F4A" w:rsidP="00B14F4A">
      <w:pPr>
        <w:spacing w:line="276" w:lineRule="auto"/>
        <w:jc w:val="center"/>
        <w:rPr>
          <w:rFonts w:asciiTheme="majorHAnsi" w:hAnsiTheme="majorHAnsi" w:cs="Tahoma"/>
          <w:b/>
          <w:sz w:val="22"/>
          <w:szCs w:val="22"/>
        </w:rPr>
      </w:pPr>
    </w:p>
    <w:p w:rsidR="00B14F4A" w:rsidRDefault="00B14F4A" w:rsidP="00B14F4A">
      <w:pPr>
        <w:jc w:val="center"/>
        <w:rPr>
          <w:rFonts w:asciiTheme="majorHAnsi" w:hAnsiTheme="majorHAnsi" w:cs="Tahoma"/>
          <w:b/>
          <w:sz w:val="22"/>
          <w:szCs w:val="22"/>
        </w:rPr>
      </w:pPr>
      <w:r>
        <w:rPr>
          <w:rFonts w:asciiTheme="majorHAnsi" w:hAnsiTheme="majorHAnsi"/>
          <w:b/>
          <w:sz w:val="22"/>
          <w:szCs w:val="22"/>
        </w:rPr>
        <w:t>FUNTZIO PUBLIKOKO SAILBURUORDEA</w:t>
      </w:r>
    </w:p>
    <w:p w:rsidR="00B14F4A" w:rsidRDefault="00B14F4A" w:rsidP="00B14F4A">
      <w:pPr>
        <w:jc w:val="center"/>
        <w:rPr>
          <w:rFonts w:asciiTheme="majorHAnsi" w:hAnsiTheme="majorHAnsi" w:cs="Tahoma"/>
          <w:b/>
          <w:sz w:val="22"/>
          <w:szCs w:val="22"/>
        </w:rPr>
      </w:pPr>
      <w:r>
        <w:rPr>
          <w:rFonts w:asciiTheme="majorHAnsi" w:hAnsiTheme="majorHAnsi"/>
          <w:b/>
          <w:sz w:val="22"/>
          <w:szCs w:val="22"/>
        </w:rPr>
        <w:t xml:space="preserve">ANDRÉS </w:t>
      </w:r>
      <w:proofErr w:type="spellStart"/>
      <w:r>
        <w:rPr>
          <w:rFonts w:asciiTheme="majorHAnsi" w:hAnsiTheme="majorHAnsi"/>
          <w:b/>
          <w:sz w:val="22"/>
          <w:szCs w:val="22"/>
        </w:rPr>
        <w:t>ZEARRETA</w:t>
      </w:r>
      <w:proofErr w:type="spellEnd"/>
      <w:r>
        <w:rPr>
          <w:rFonts w:asciiTheme="majorHAnsi" w:hAnsiTheme="majorHAnsi"/>
          <w:b/>
          <w:sz w:val="22"/>
          <w:szCs w:val="22"/>
        </w:rPr>
        <w:t xml:space="preserve"> </w:t>
      </w:r>
      <w:proofErr w:type="spellStart"/>
      <w:r>
        <w:rPr>
          <w:rFonts w:asciiTheme="majorHAnsi" w:hAnsiTheme="majorHAnsi"/>
          <w:b/>
          <w:sz w:val="22"/>
          <w:szCs w:val="22"/>
        </w:rPr>
        <w:t>OTAZUA</w:t>
      </w:r>
      <w:proofErr w:type="spellEnd"/>
    </w:p>
    <w:p w:rsidR="00B14F4A" w:rsidRDefault="00B14F4A" w:rsidP="00B14F4A">
      <w:pPr>
        <w:jc w:val="both"/>
        <w:rPr>
          <w:rFonts w:ascii="Verdana" w:hAnsi="Verdana"/>
          <w:b/>
          <w:sz w:val="20"/>
          <w:lang w:val="es-ES"/>
        </w:rPr>
      </w:pPr>
    </w:p>
    <w:p w:rsidR="00B14F4A" w:rsidRDefault="00B14F4A" w:rsidP="00B14F4A"/>
    <w:p w:rsidR="009A7077" w:rsidRPr="001E2408" w:rsidRDefault="009A7077" w:rsidP="001E2408"/>
    <w:sectPr w:rsidR="009A7077" w:rsidRPr="001E2408">
      <w:headerReference w:type="even" r:id="rId8"/>
      <w:headerReference w:type="default" r:id="rId9"/>
      <w:footerReference w:type="even" r:id="rId10"/>
      <w:footerReference w:type="default" r:id="rId11"/>
      <w:headerReference w:type="first" r:id="rId12"/>
      <w:footerReference w:type="first" r:id="rId13"/>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4A" w:rsidRDefault="00B14F4A">
      <w:r>
        <w:separator/>
      </w:r>
    </w:p>
  </w:endnote>
  <w:endnote w:type="continuationSeparator" w:id="0">
    <w:p w:rsidR="00B14F4A" w:rsidRDefault="00B1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230E1C">
    <w:pPr>
      <w:pStyle w:val="Orri-oina"/>
      <w:tabs>
        <w:tab w:val="clear" w:pos="9071"/>
      </w:tabs>
      <w:jc w:val="center"/>
      <w:rPr>
        <w:rFonts w:ascii="Arial" w:hAnsi="Arial"/>
        <w:sz w:val="13"/>
      </w:rPr>
    </w:pPr>
    <w:r>
      <w:rPr>
        <w:rFonts w:ascii="Arial" w:hAnsi="Arial"/>
        <w:sz w:val="13"/>
      </w:rPr>
      <w:t xml:space="preserve">Donostia - San </w:t>
    </w:r>
    <w:proofErr w:type="spellStart"/>
    <w:r w:rsidR="00CD1C29" w:rsidRPr="00CD1C29">
      <w:rPr>
        <w:rFonts w:ascii="Arial" w:hAnsi="Arial"/>
        <w:sz w:val="13"/>
      </w:rPr>
      <w:t>Sebastián</w:t>
    </w:r>
    <w:proofErr w:type="spellEnd"/>
    <w:r>
      <w:rPr>
        <w:rFonts w:ascii="Arial" w:hAnsi="Arial"/>
        <w:sz w:val="13"/>
      </w:rPr>
      <w:t xml:space="preserve">, 1 –  01010 </w:t>
    </w:r>
    <w:proofErr w:type="spellStart"/>
    <w:r>
      <w:rPr>
        <w:rFonts w:ascii="Arial" w:hAnsi="Arial"/>
        <w:sz w:val="13"/>
      </w:rPr>
      <w:t>VITORIA-GASTEIZ</w:t>
    </w:r>
    <w:proofErr w:type="spellEnd"/>
  </w:p>
  <w:p w:rsidR="00641847" w:rsidRDefault="00641847">
    <w:pPr>
      <w:pStyle w:val="Orri-oina"/>
      <w:tabs>
        <w:tab w:val="clear" w:pos="9071"/>
      </w:tabs>
      <w:jc w:val="center"/>
      <w:rPr>
        <w:rFonts w:ascii="Arial" w:hAnsi="Arial"/>
        <w:sz w:val="13"/>
      </w:rPr>
    </w:pPr>
    <w:proofErr w:type="spellStart"/>
    <w:r>
      <w:rPr>
        <w:rFonts w:ascii="Arial" w:hAnsi="Arial"/>
        <w:sz w:val="13"/>
      </w:rPr>
      <w:t>Tef</w:t>
    </w:r>
    <w:proofErr w:type="spellEnd"/>
    <w:r>
      <w:rPr>
        <w:rFonts w:ascii="Arial" w:hAnsi="Arial"/>
        <w:sz w:val="13"/>
      </w:rPr>
      <w:t xml:space="preserve">. </w:t>
    </w:r>
    <w:r w:rsidR="00BB6BD7">
      <w:rPr>
        <w:rFonts w:ascii="Arial" w:hAnsi="Arial"/>
        <w:sz w:val="13"/>
      </w:rPr>
      <w:t>945 018579</w:t>
    </w:r>
    <w:r>
      <w:rPr>
        <w:rFonts w:ascii="Arial" w:hAnsi="Arial"/>
        <w:sz w:val="13"/>
      </w:rPr>
      <w:t xml:space="preserve"> – Fax </w:t>
    </w:r>
    <w:r w:rsidR="00BB6BD7">
      <w:rPr>
        <w:rFonts w:ascii="Arial" w:hAnsi="Arial"/>
        <w:sz w:val="13"/>
      </w:rPr>
      <w:t>945 018648</w:t>
    </w:r>
    <w:r>
      <w:rPr>
        <w:rFonts w:ascii="Arial" w:hAnsi="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4A" w:rsidRDefault="00B14F4A">
      <w:r>
        <w:separator/>
      </w:r>
    </w:p>
  </w:footnote>
  <w:footnote w:type="continuationSeparator" w:id="0">
    <w:p w:rsidR="00B14F4A" w:rsidRDefault="00B1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641847">
    <w:pPr>
      <w:pStyle w:val="Goiburua"/>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24pt" fillcolor="window">
          <v:imagedata r:id="rId1" o:title=""/>
        </v:shape>
        <o:OLEObject Type="Embed" ProgID="MSPhotoEd.3" ShapeID="_x0000_i1025" DrawAspect="Content" ObjectID="_1635659071" r:id="rId2"/>
      </w:object>
    </w:r>
  </w:p>
  <w:p w:rsidR="00641847" w:rsidRDefault="00641847">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984B98">
    <w:pPr>
      <w:pStyle w:val="Goiburua"/>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4106545</wp:posOffset>
              </wp:positionH>
              <wp:positionV relativeFrom="page">
                <wp:posOffset>873760</wp:posOffset>
              </wp:positionV>
              <wp:extent cx="190500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Default="00656A52">
                          <w:pPr>
                            <w:pStyle w:val="2izenburua"/>
                            <w:spacing w:after="35"/>
                          </w:pPr>
                          <w:proofErr w:type="spellStart"/>
                          <w:r>
                            <w:t>DEPARTAMENTO</w:t>
                          </w:r>
                          <w:proofErr w:type="spellEnd"/>
                          <w:r>
                            <w:t xml:space="preserve"> DE </w:t>
                          </w:r>
                          <w:proofErr w:type="spellStart"/>
                          <w:r w:rsidR="00984B98">
                            <w:t>GOBERNANZA</w:t>
                          </w:r>
                          <w:proofErr w:type="spellEnd"/>
                          <w:r w:rsidR="00984B98">
                            <w:t xml:space="preserve"> PÚBLICA Y </w:t>
                          </w:r>
                          <w:proofErr w:type="spellStart"/>
                          <w:r w:rsidR="00984B98">
                            <w:t>AUTOGOBIERNO</w:t>
                          </w:r>
                          <w:proofErr w:type="spellEnd"/>
                        </w:p>
                        <w:p w:rsidR="00641847" w:rsidRDefault="00BB6BD7">
                          <w:pPr>
                            <w:pStyle w:val="4izenburua"/>
                          </w:pPr>
                          <w:proofErr w:type="spellStart"/>
                          <w:r>
                            <w:t>Dirección</w:t>
                          </w:r>
                          <w:proofErr w:type="spellEnd"/>
                          <w:r>
                            <w:t xml:space="preserve"> de </w:t>
                          </w:r>
                          <w:proofErr w:type="spellStart"/>
                          <w:r>
                            <w:t>Función</w:t>
                          </w:r>
                          <w:proofErr w:type="spellEnd"/>
                          <w:r>
                            <w:t xml:space="preserve"> </w:t>
                          </w:r>
                          <w:proofErr w:type="spellStart"/>
                          <w:r>
                            <w:t>Pública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35pt;margin-top:68.8pt;width:150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htQIAALk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" filled="f" stroked="f">
              <v:textbox>
                <w:txbxContent>
                  <w:p w:rsidR="00641847" w:rsidRDefault="00656A52">
                    <w:pPr>
                      <w:pStyle w:val="2izenburua"/>
                      <w:spacing w:after="35"/>
                    </w:pPr>
                    <w:proofErr w:type="spellStart"/>
                    <w:r>
                      <w:t>DEPARTAMENTO</w:t>
                    </w:r>
                    <w:proofErr w:type="spellEnd"/>
                    <w:r>
                      <w:t xml:space="preserve"> DE </w:t>
                    </w:r>
                    <w:proofErr w:type="spellStart"/>
                    <w:r w:rsidR="00984B98">
                      <w:t>GOBERNANZA</w:t>
                    </w:r>
                    <w:proofErr w:type="spellEnd"/>
                    <w:r w:rsidR="00984B98">
                      <w:t xml:space="preserve"> PÚBLICA Y </w:t>
                    </w:r>
                    <w:proofErr w:type="spellStart"/>
                    <w:r w:rsidR="00984B98">
                      <w:t>AUTOGOBIERNO</w:t>
                    </w:r>
                    <w:proofErr w:type="spellEnd"/>
                  </w:p>
                  <w:p w:rsidR="00641847" w:rsidRDefault="00BB6BD7">
                    <w:pPr>
                      <w:pStyle w:val="4izenburua"/>
                    </w:pPr>
                    <w:proofErr w:type="spellStart"/>
                    <w:r>
                      <w:t>Dirección</w:t>
                    </w:r>
                    <w:proofErr w:type="spellEnd"/>
                    <w:r>
                      <w:t xml:space="preserve"> de </w:t>
                    </w:r>
                    <w:proofErr w:type="spellStart"/>
                    <w:r>
                      <w:t>Función</w:t>
                    </w:r>
                    <w:proofErr w:type="spellEnd"/>
                    <w:r>
                      <w:t xml:space="preserve"> </w:t>
                    </w:r>
                    <w:proofErr w:type="spellStart"/>
                    <w:r>
                      <w:t>Pública</w:t>
                    </w:r>
                    <w:proofErr w:type="spellEnd"/>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1" allowOverlap="1">
              <wp:simplePos x="0" y="0"/>
              <wp:positionH relativeFrom="page">
                <wp:posOffset>1980565</wp:posOffset>
              </wp:positionH>
              <wp:positionV relativeFrom="page">
                <wp:posOffset>873760</wp:posOffset>
              </wp:positionV>
              <wp:extent cx="1842770" cy="749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010B52" w:rsidRDefault="00984B98">
                          <w:pPr>
                            <w:pStyle w:val="2izenburua"/>
                            <w:spacing w:after="35"/>
                            <w:rPr>
                              <w:lang w:val="pt-BR"/>
                            </w:rPr>
                          </w:pPr>
                          <w:r>
                            <w:rPr>
                              <w:lang w:val="pt-BR"/>
                            </w:rPr>
                            <w:t xml:space="preserve">GOBERNANTZA PUBLIKO ETA AUTOGOBERNU </w:t>
                          </w:r>
                          <w:r w:rsidR="00656A52" w:rsidRPr="00010B52">
                            <w:rPr>
                              <w:lang w:val="pt-BR"/>
                            </w:rPr>
                            <w:t>SAILA</w:t>
                          </w:r>
                        </w:p>
                        <w:p w:rsidR="00641847" w:rsidRDefault="00BB6BD7">
                          <w:pPr>
                            <w:pStyle w:val="4izenburua"/>
                          </w:pPr>
                          <w:r>
                            <w:t>Funtzio Publikoko Zuzendaritza</w:t>
                          </w:r>
                          <w:r w:rsidR="0064184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8.8pt;width:145.1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Ok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" filled="f" stroked="f">
              <v:textbox>
                <w:txbxContent>
                  <w:p w:rsidR="00641847" w:rsidRPr="00010B52" w:rsidRDefault="00984B98">
                    <w:pPr>
                      <w:pStyle w:val="2izenburua"/>
                      <w:spacing w:after="35"/>
                      <w:rPr>
                        <w:lang w:val="pt-BR"/>
                      </w:rPr>
                    </w:pPr>
                    <w:r>
                      <w:rPr>
                        <w:lang w:val="pt-BR"/>
                      </w:rPr>
                      <w:t xml:space="preserve">GOBERNANTZA PUBLIKO ETA AUTOGOBERNU </w:t>
                    </w:r>
                    <w:r w:rsidR="00656A52" w:rsidRPr="00010B52">
                      <w:rPr>
                        <w:lang w:val="pt-BR"/>
                      </w:rPr>
                      <w:t>SAILA</w:t>
                    </w:r>
                  </w:p>
                  <w:p w:rsidR="00641847" w:rsidRDefault="00BB6BD7">
                    <w:pPr>
                      <w:pStyle w:val="4izenburua"/>
                    </w:pPr>
                    <w:r>
                      <w:t>Funtzio Publikoko Zuzendaritza</w:t>
                    </w:r>
                    <w:r w:rsidR="00641847">
                      <w:t xml:space="preserve"> </w:t>
                    </w:r>
                  </w:p>
                </w:txbxContent>
              </v:textbox>
              <w10:wrap type="square" anchorx="page" anchory="page"/>
            </v:shape>
          </w:pict>
        </mc:Fallback>
      </mc:AlternateContent>
    </w:r>
    <w:r w:rsidR="00641847">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35pt;height:36.65pt" fillcolor="window">
          <v:imagedata r:id="rId1" o:title=""/>
        </v:shape>
        <o:OLEObject Type="Embed" ProgID="MSPhotoEd.3" ShapeID="_x0000_i1026" DrawAspect="Content" ObjectID="_1635659072" r:id="rId2"/>
      </w:object>
    </w: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rPr>
        <w:rFonts w:ascii="Arial" w:hAnsi="Arial"/>
        <w:sz w:val="16"/>
      </w:rPr>
    </w:pPr>
  </w:p>
  <w:p w:rsidR="00641847" w:rsidRDefault="00641847">
    <w:pPr>
      <w:pStyle w:val="Goiburua"/>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4A"/>
    <w:rsid w:val="00010B52"/>
    <w:rsid w:val="000201D0"/>
    <w:rsid w:val="000217DB"/>
    <w:rsid w:val="00030845"/>
    <w:rsid w:val="00055879"/>
    <w:rsid w:val="000B276B"/>
    <w:rsid w:val="00172012"/>
    <w:rsid w:val="001D4162"/>
    <w:rsid w:val="001E2408"/>
    <w:rsid w:val="00230E1C"/>
    <w:rsid w:val="002C4EE9"/>
    <w:rsid w:val="002F004B"/>
    <w:rsid w:val="00332717"/>
    <w:rsid w:val="00370B7E"/>
    <w:rsid w:val="003862F4"/>
    <w:rsid w:val="003A7305"/>
    <w:rsid w:val="003B4E04"/>
    <w:rsid w:val="005409AD"/>
    <w:rsid w:val="00573B25"/>
    <w:rsid w:val="00595AB0"/>
    <w:rsid w:val="00600810"/>
    <w:rsid w:val="00622722"/>
    <w:rsid w:val="00641847"/>
    <w:rsid w:val="00656A52"/>
    <w:rsid w:val="006E09AE"/>
    <w:rsid w:val="00802682"/>
    <w:rsid w:val="0080269F"/>
    <w:rsid w:val="00984B98"/>
    <w:rsid w:val="009A7077"/>
    <w:rsid w:val="00A36B6A"/>
    <w:rsid w:val="00A831BB"/>
    <w:rsid w:val="00B14F4A"/>
    <w:rsid w:val="00B2747B"/>
    <w:rsid w:val="00B7582D"/>
    <w:rsid w:val="00BB6BD7"/>
    <w:rsid w:val="00C83C89"/>
    <w:rsid w:val="00C85454"/>
    <w:rsid w:val="00CD1C29"/>
    <w:rsid w:val="00D4168B"/>
    <w:rsid w:val="00D64549"/>
    <w:rsid w:val="00D65B44"/>
    <w:rsid w:val="00DF7D0B"/>
    <w:rsid w:val="00E64660"/>
    <w:rsid w:val="00E6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7C03AF0E"/>
  <w15:docId w15:val="{B2B7CC15-4BFF-4D7A-A6EB-648E73CB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B14F4A"/>
    <w:rPr>
      <w:sz w:val="24"/>
      <w:lang w:val="eu-ES"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basedOn w:val="Paragrafoarenletra-tipolehenetsia"/>
    <w:semiHidden/>
    <w:rPr>
      <w:sz w:val="16"/>
    </w:rPr>
  </w:style>
  <w:style w:type="paragraph" w:styleId="Iruzkinarentestua">
    <w:name w:val="annotation text"/>
    <w:basedOn w:val="Normala"/>
    <w:semiHidden/>
    <w:rPr>
      <w:sz w:val="20"/>
    </w:rPr>
  </w:style>
  <w:style w:type="paragraph" w:styleId="Orri-oina">
    <w:name w:val="footer"/>
    <w:basedOn w:val="Normala"/>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character" w:styleId="Hiperesteka">
    <w:name w:val="Hyperlink"/>
    <w:basedOn w:val="Paragrafoarenletra-tipolehenetsia"/>
    <w:semiHidden/>
    <w:unhideWhenUsed/>
    <w:rsid w:val="00B14F4A"/>
    <w:rPr>
      <w:color w:val="0000FF"/>
      <w:u w:val="single"/>
    </w:rPr>
  </w:style>
  <w:style w:type="paragraph" w:styleId="Gorputz-testua">
    <w:name w:val="Body Text"/>
    <w:basedOn w:val="Normala"/>
    <w:link w:val="Gorputz-testuaKar"/>
    <w:unhideWhenUsed/>
    <w:rsid w:val="00B14F4A"/>
    <w:rPr>
      <w:rFonts w:ascii="Arial" w:hAnsi="Arial"/>
    </w:rPr>
  </w:style>
  <w:style w:type="character" w:customStyle="1" w:styleId="Gorputz-testuaKar">
    <w:name w:val="Gorputz-testua Kar"/>
    <w:basedOn w:val="Paragrafoarenletra-tipolehenetsia"/>
    <w:link w:val="Gorputz-testua"/>
    <w:rsid w:val="00B14F4A"/>
    <w:rPr>
      <w:rFonts w:ascii="Arial" w:hAnsi="Arial"/>
      <w:sz w:val="24"/>
      <w:lang w:val="eu-ES" w:eastAsia="es-ES_tradnl"/>
    </w:rPr>
  </w:style>
  <w:style w:type="paragraph" w:customStyle="1" w:styleId="bopvdetalle">
    <w:name w:val="bopvdetalle"/>
    <w:basedOn w:val="Normala"/>
    <w:rsid w:val="00B14F4A"/>
    <w:pPr>
      <w:ind w:firstLine="180"/>
      <w:jc w:val="both"/>
    </w:pPr>
    <w:rPr>
      <w:rFonts w:ascii="Arial" w:hAnsi="Arial" w:cs="Arial"/>
      <w:sz w:val="20"/>
      <w:lang w:eastAsia="es-ES"/>
    </w:rPr>
  </w:style>
  <w:style w:type="table" w:styleId="Saretaduntaula">
    <w:name w:val="Table Grid"/>
    <w:basedOn w:val="Taulanormala"/>
    <w:rsid w:val="00B14F4A"/>
    <w:rPr>
      <w:lang w:val="eu-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uskadi.eus/bolsastrabaj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skadi.eus/bolsastrabaj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AMOGI\Desktop\PLANTILLA%20DIREC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DIRECCION.dotx</Template>
  <TotalTime>66</TotalTime>
  <Pages>2</Pages>
  <Words>651</Words>
  <Characters>3586</Characters>
  <Application>Microsoft Office Word</Application>
  <DocSecurity>0</DocSecurity>
  <Lines>29</Lines>
  <Paragraphs>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Del Alamo Gil, Nieves</dc:creator>
  <cp:lastModifiedBy>Del Alamo Gil, Nieves</cp:lastModifiedBy>
  <cp:revision>8</cp:revision>
  <cp:lastPrinted>2001-07-05T09:44:00Z</cp:lastPrinted>
  <dcterms:created xsi:type="dcterms:W3CDTF">2019-11-18T15:08:00Z</dcterms:created>
  <dcterms:modified xsi:type="dcterms:W3CDTF">2019-11-19T07:58:00Z</dcterms:modified>
</cp:coreProperties>
</file>